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0FC9E" w14:textId="6BFD7209" w:rsidR="004F3EAE" w:rsidRPr="00BB7A84" w:rsidRDefault="004F3EAE" w:rsidP="00161087">
      <w:pPr>
        <w:spacing w:after="0" w:line="276" w:lineRule="auto"/>
        <w:ind w:right="-3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7A84">
        <w:rPr>
          <w:rFonts w:ascii="Times New Roman" w:eastAsia="Times New Roman" w:hAnsi="Times New Roman" w:cs="Times New Roman"/>
          <w:b/>
          <w:bCs/>
          <w:sz w:val="28"/>
          <w:szCs w:val="28"/>
        </w:rPr>
        <w:t>GUVERNUL ROMÂNIEI</w:t>
      </w:r>
    </w:p>
    <w:p w14:paraId="3CF8AB39" w14:textId="77777777" w:rsidR="004F3EAE" w:rsidRPr="00BB7A84" w:rsidRDefault="004F3EAE" w:rsidP="007860F0">
      <w:pPr>
        <w:spacing w:after="0" w:line="276" w:lineRule="auto"/>
        <w:ind w:right="-334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CF0DD52" w14:textId="4CA13701" w:rsidR="004F3EAE" w:rsidRPr="00BB7A84" w:rsidRDefault="002D472F" w:rsidP="00161087">
      <w:pPr>
        <w:spacing w:after="0" w:line="276" w:lineRule="auto"/>
        <w:ind w:right="-334" w:hanging="9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7A84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CD58E86" wp14:editId="5075A755">
            <wp:extent cx="1024255" cy="1115695"/>
            <wp:effectExtent l="0" t="0" r="444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7FE0C3" w14:textId="3187E9EB" w:rsidR="00161087" w:rsidRPr="00BB7A84" w:rsidRDefault="00866066" w:rsidP="00161087">
      <w:pPr>
        <w:spacing w:after="0" w:line="276" w:lineRule="auto"/>
        <w:ind w:right="-3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HOTĂRÂRE </w:t>
      </w:r>
    </w:p>
    <w:p w14:paraId="0C7CDDDB" w14:textId="051ED79E" w:rsidR="009311BF" w:rsidRPr="00BB7A84" w:rsidRDefault="00AB2CBE" w:rsidP="007860F0">
      <w:pPr>
        <w:spacing w:after="0" w:line="276" w:lineRule="auto"/>
        <w:ind w:right="-334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CBE">
        <w:rPr>
          <w:rFonts w:ascii="Times New Roman" w:eastAsia="Times New Roman" w:hAnsi="Times New Roman" w:cs="Times New Roman"/>
          <w:b/>
          <w:bCs/>
          <w:sz w:val="24"/>
          <w:szCs w:val="24"/>
        </w:rPr>
        <w:t>privind modificarea Hotărârii Guvernului nr. 29/2018 pentru stabilirea criteriilor pe baza cărora se aplică majorarea prevăzută la art. 17 alin. (1) - (2</w:t>
      </w:r>
      <w:r w:rsidRPr="001321D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AB2CBE">
        <w:rPr>
          <w:rFonts w:ascii="Times New Roman" w:eastAsia="Times New Roman" w:hAnsi="Times New Roman" w:cs="Times New Roman"/>
          <w:b/>
          <w:bCs/>
          <w:sz w:val="24"/>
          <w:szCs w:val="24"/>
        </w:rPr>
        <w:t>) din Legea-cadru nr. 153/2017 privind salarizarea personalului plătit din fonduri publice</w:t>
      </w:r>
    </w:p>
    <w:p w14:paraId="00DC050B" w14:textId="77777777" w:rsidR="00CA2FA3" w:rsidRPr="00BB7A84" w:rsidRDefault="00CA2FA3" w:rsidP="007860F0">
      <w:pPr>
        <w:spacing w:line="276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8972CB" w14:textId="1EC64C49" w:rsidR="0003026E" w:rsidRDefault="0003026E" w:rsidP="007860F0">
      <w:pPr>
        <w:spacing w:line="276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26E">
        <w:rPr>
          <w:rFonts w:ascii="Times New Roman" w:eastAsia="Times New Roman" w:hAnsi="Times New Roman" w:cs="Times New Roman"/>
          <w:sz w:val="24"/>
          <w:szCs w:val="24"/>
        </w:rPr>
        <w:t xml:space="preserve">Având în vedere prevederile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art. </w:t>
      </w:r>
      <w:r w:rsidRPr="00AB2CBE">
        <w:rPr>
          <w:rFonts w:ascii="Times New Roman" w:eastAsia="Times New Roman" w:hAnsi="Times New Roman" w:cs="Times New Roman"/>
          <w:sz w:val="24"/>
          <w:szCs w:val="24"/>
        </w:rPr>
        <w:t xml:space="preserve">XV din </w:t>
      </w:r>
      <w:r w:rsidRPr="00470BC6">
        <w:rPr>
          <w:rFonts w:ascii="Times New Roman" w:eastAsia="Times New Roman" w:hAnsi="Times New Roman" w:cs="Times New Roman"/>
          <w:sz w:val="24"/>
          <w:szCs w:val="24"/>
        </w:rPr>
        <w:t>Lege</w:t>
      </w:r>
      <w:r>
        <w:rPr>
          <w:rFonts w:ascii="Times New Roman" w:eastAsia="Times New Roman" w:hAnsi="Times New Roman" w:cs="Times New Roman"/>
          <w:sz w:val="24"/>
          <w:szCs w:val="24"/>
        </w:rPr>
        <w:t>a nr. 141/2025</w:t>
      </w:r>
      <w:r w:rsidRPr="00470BC6">
        <w:rPr>
          <w:rFonts w:ascii="Times New Roman" w:eastAsia="Times New Roman" w:hAnsi="Times New Roman" w:cs="Times New Roman"/>
          <w:sz w:val="24"/>
          <w:szCs w:val="24"/>
        </w:rPr>
        <w:t xml:space="preserve"> privind unele măsuri fiscal-bugetare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DDD82AE" w14:textId="526CB999" w:rsidR="00AB2CBE" w:rsidRDefault="00AB2CBE" w:rsidP="007860F0">
      <w:pPr>
        <w:spacing w:line="276" w:lineRule="auto"/>
        <w:ind w:right="-33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CBE">
        <w:rPr>
          <w:rFonts w:ascii="Times New Roman" w:eastAsia="Times New Roman" w:hAnsi="Times New Roman" w:cs="Times New Roman"/>
          <w:sz w:val="24"/>
          <w:szCs w:val="24"/>
        </w:rPr>
        <w:t xml:space="preserve">În temeiul art. 108 din Constituţia României, republicată,  </w:t>
      </w:r>
    </w:p>
    <w:p w14:paraId="19C7E6F3" w14:textId="1F39F7A0" w:rsidR="00116B46" w:rsidRPr="00BB7A84" w:rsidRDefault="00116B46" w:rsidP="007860F0">
      <w:pPr>
        <w:spacing w:line="276" w:lineRule="auto"/>
        <w:ind w:right="-334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Guvernul României adoptă prezenta </w:t>
      </w:r>
      <w:r w:rsidR="00866066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>hotărâre</w:t>
      </w:r>
      <w:r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15CBBB8" w14:textId="77777777" w:rsidR="001321D0" w:rsidRDefault="001321D0" w:rsidP="00470BC6">
      <w:pPr>
        <w:spacing w:line="276" w:lineRule="auto"/>
        <w:ind w:right="-334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A60115" w14:textId="5C5EF152" w:rsidR="00093467" w:rsidRPr="00BB7A84" w:rsidRDefault="00093467" w:rsidP="00470BC6">
      <w:pPr>
        <w:spacing w:line="276" w:lineRule="auto"/>
        <w:ind w:right="-33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>Articol unic</w:t>
      </w:r>
      <w:r w:rsidR="00610449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Hotărârea</w:t>
      </w:r>
      <w:r w:rsidR="00073B0B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10449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>Guvern</w:t>
      </w:r>
      <w:r w:rsidR="00073B0B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>ului</w:t>
      </w:r>
      <w:r w:rsidR="00610449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nr. 29/2018 </w:t>
      </w:r>
      <w:r w:rsidR="00AB2CBE" w:rsidRPr="00AB2CBE">
        <w:rPr>
          <w:rFonts w:ascii="Times New Roman" w:eastAsia="Times New Roman" w:hAnsi="Times New Roman" w:cs="Times New Roman"/>
          <w:b/>
          <w:bCs/>
          <w:sz w:val="24"/>
          <w:szCs w:val="24"/>
        </w:rPr>
        <w:t>pentru stabilirea criteriilor pe baza cărora se aplică majorarea prevăzută la art. 17 alin. (1) - (2</w:t>
      </w:r>
      <w:r w:rsidR="00AB2CBE" w:rsidRPr="00470BC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AB2CBE" w:rsidRPr="00AB2CBE">
        <w:rPr>
          <w:rFonts w:ascii="Times New Roman" w:eastAsia="Times New Roman" w:hAnsi="Times New Roman" w:cs="Times New Roman"/>
          <w:b/>
          <w:bCs/>
          <w:sz w:val="24"/>
          <w:szCs w:val="24"/>
        </w:rPr>
        <w:t>) din Legea-cadru nr. 153/2017 privind salarizarea personalului plătit din fonduri publice</w:t>
      </w:r>
      <w:r w:rsidR="00610449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publicată în Monitorul Oficial al României, Partea I, nr. 90 din 30 ianuarie 2018, </w:t>
      </w:r>
      <w:r w:rsidR="00AB2CBE" w:rsidRPr="00AB2C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 modificările şi completările ulterioare, se modifică după cum urmează: </w:t>
      </w:r>
    </w:p>
    <w:p w14:paraId="39E84DF9" w14:textId="6C32704D" w:rsidR="00093467" w:rsidRPr="00BB7A84" w:rsidRDefault="0027759D" w:rsidP="00093467">
      <w:pPr>
        <w:pStyle w:val="ListParagraph"/>
        <w:numPr>
          <w:ilvl w:val="0"/>
          <w:numId w:val="11"/>
        </w:numPr>
        <w:spacing w:line="276" w:lineRule="auto"/>
        <w:ind w:right="-3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 a</w:t>
      </w:r>
      <w:r w:rsidR="00093467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rticolul </w:t>
      </w:r>
      <w:r w:rsidR="00470B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7, alineatul (1) </w:t>
      </w:r>
      <w:r w:rsidR="00093467" w:rsidRPr="00BB7A84">
        <w:rPr>
          <w:rFonts w:ascii="Times New Roman" w:eastAsia="Times New Roman" w:hAnsi="Times New Roman" w:cs="Times New Roman"/>
          <w:b/>
          <w:bCs/>
          <w:sz w:val="24"/>
          <w:szCs w:val="24"/>
        </w:rPr>
        <w:t>va avea următorul cuprins:</w:t>
      </w:r>
    </w:p>
    <w:p w14:paraId="6D85613D" w14:textId="1CA86CE8" w:rsidR="00093467" w:rsidRPr="00BB7A84" w:rsidRDefault="00093467" w:rsidP="00093467">
      <w:pPr>
        <w:spacing w:line="276" w:lineRule="auto"/>
        <w:ind w:right="-3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470BC6" w:rsidRPr="00470BC6">
        <w:rPr>
          <w:rFonts w:ascii="Times New Roman" w:eastAsia="Times New Roman" w:hAnsi="Times New Roman" w:cs="Times New Roman"/>
          <w:bCs/>
          <w:sz w:val="24"/>
          <w:szCs w:val="24"/>
        </w:rPr>
        <w:t>(1) Pentru personalul care se încadrează în una dintre structurile prevăzute la art. 4 alin. (1) lit. b) şi art. 5 lit. b) se majorează salariul de bază, solda de funcţie/salariul de funcţie, indemnizaţia de încadrare cu 40% până la prima evaluare a activităţii/performanţelor profesionale individuale.</w:t>
      </w:r>
      <w:r w:rsidRPr="00BB7A84"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</w:p>
    <w:p w14:paraId="2EC64EBE" w14:textId="660B38C0" w:rsidR="00FB004B" w:rsidRPr="00BB7A84" w:rsidRDefault="009B4854" w:rsidP="009B4854">
      <w:pPr>
        <w:pStyle w:val="ListParagraph"/>
        <w:numPr>
          <w:ilvl w:val="0"/>
          <w:numId w:val="11"/>
        </w:numPr>
        <w:spacing w:line="276" w:lineRule="auto"/>
        <w:ind w:right="-3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/>
          <w:sz w:val="24"/>
          <w:szCs w:val="24"/>
        </w:rPr>
        <w:t>Articolul 11 va avea următorul cuprins:</w:t>
      </w:r>
    </w:p>
    <w:p w14:paraId="6083C5FE" w14:textId="7B1B28B1" w:rsidR="009B4854" w:rsidRPr="00BB7A84" w:rsidRDefault="004E36F3" w:rsidP="009B4854">
      <w:pPr>
        <w:spacing w:after="0" w:line="276" w:lineRule="auto"/>
        <w:ind w:right="-3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E36F3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9B4854" w:rsidRPr="00BB7A84">
        <w:rPr>
          <w:rFonts w:ascii="Times New Roman" w:eastAsia="Times New Roman" w:hAnsi="Times New Roman" w:cs="Times New Roman"/>
          <w:bCs/>
          <w:sz w:val="24"/>
          <w:szCs w:val="24"/>
        </w:rPr>
        <w:t>Art. 11 - În urma procesului de evaluare a activităţii/performanţelor profesionale individuale a/ale personalului prevăzut la art. 4 alin. (1) şi art. 5, în condiţiile legii, salariul de bază, solda de funcţie/salariul de funcţie, indemnizaţia de încadrare va fi majorat/ă până la următoarea evaluare, după cum urmează:</w:t>
      </w:r>
    </w:p>
    <w:p w14:paraId="3A4F908B" w14:textId="280510F7" w:rsidR="009B4854" w:rsidRPr="00BB7A84" w:rsidRDefault="009B4854" w:rsidP="009B4854">
      <w:pPr>
        <w:spacing w:after="0" w:line="276" w:lineRule="auto"/>
        <w:ind w:right="-3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Cs/>
          <w:sz w:val="24"/>
          <w:szCs w:val="24"/>
        </w:rPr>
        <w:t xml:space="preserve">  a) în cazul obţinerii calificativului „foarte bine“, majorarea salariului de bază, a soldei de funcţie/salariului de funcţie sau a indemnizaţiei de încadrare, după caz, cu </w:t>
      </w:r>
      <w:r w:rsidR="001321D0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BB7A84">
        <w:rPr>
          <w:rFonts w:ascii="Times New Roman" w:eastAsia="Times New Roman" w:hAnsi="Times New Roman" w:cs="Times New Roman"/>
          <w:bCs/>
          <w:sz w:val="24"/>
          <w:szCs w:val="24"/>
        </w:rPr>
        <w:t>0%;</w:t>
      </w:r>
    </w:p>
    <w:p w14:paraId="1968F439" w14:textId="7B2273DB" w:rsidR="009B4854" w:rsidRPr="00BB7A84" w:rsidRDefault="009B4854" w:rsidP="009B4854">
      <w:pPr>
        <w:spacing w:after="0" w:line="276" w:lineRule="auto"/>
        <w:ind w:right="-3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Cs/>
          <w:sz w:val="24"/>
          <w:szCs w:val="24"/>
        </w:rPr>
        <w:t>  b) în cazul obţinerii calificativului „bine“, majorarea salariului de bază, a soldei de funcţie/salariului de funcţie sau a indemnizaţiei de încadrare, după caz, cu 2</w:t>
      </w:r>
      <w:r w:rsidR="001321D0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BB7A84">
        <w:rPr>
          <w:rFonts w:ascii="Times New Roman" w:eastAsia="Times New Roman" w:hAnsi="Times New Roman" w:cs="Times New Roman"/>
          <w:bCs/>
          <w:sz w:val="24"/>
          <w:szCs w:val="24"/>
        </w:rPr>
        <w:t>%;</w:t>
      </w:r>
    </w:p>
    <w:p w14:paraId="06E01FB0" w14:textId="6A6DEC5F" w:rsidR="009B4854" w:rsidRPr="00BB7A84" w:rsidRDefault="009B4854" w:rsidP="009B4854">
      <w:pPr>
        <w:spacing w:after="0" w:line="276" w:lineRule="auto"/>
        <w:ind w:right="-33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7A84">
        <w:rPr>
          <w:rFonts w:ascii="Times New Roman" w:eastAsia="Times New Roman" w:hAnsi="Times New Roman" w:cs="Times New Roman"/>
          <w:bCs/>
          <w:sz w:val="24"/>
          <w:szCs w:val="24"/>
        </w:rPr>
        <w:t>  c) în cazul obţinerii calificativelor „satisfăcător“ sau „nesatisfăcător“ nu se aplică majorare salarială.”</w:t>
      </w:r>
    </w:p>
    <w:p w14:paraId="7E8E0DE9" w14:textId="77777777" w:rsidR="009B4854" w:rsidRPr="00BB7A84" w:rsidRDefault="009B4854" w:rsidP="009B4854">
      <w:pPr>
        <w:pStyle w:val="ListParagraph"/>
        <w:spacing w:line="276" w:lineRule="auto"/>
        <w:ind w:left="1080" w:right="-3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ADCBC1" w14:textId="77777777" w:rsidR="001321D0" w:rsidRDefault="00FD6F83" w:rsidP="001321D0">
      <w:pPr>
        <w:pStyle w:val="NormalWeb"/>
        <w:shd w:val="clear" w:color="auto" w:fill="FFFFFF"/>
        <w:spacing w:before="0" w:beforeAutospacing="0" w:after="120" w:afterAutospacing="0"/>
        <w:ind w:right="-335" w:firstLine="720"/>
        <w:jc w:val="center"/>
        <w:rPr>
          <w:b/>
          <w:bCs/>
          <w:sz w:val="28"/>
          <w:szCs w:val="28"/>
          <w:lang w:eastAsia="en-US"/>
        </w:rPr>
      </w:pPr>
      <w:r w:rsidRPr="00BB7A84">
        <w:rPr>
          <w:b/>
          <w:bCs/>
          <w:sz w:val="28"/>
          <w:szCs w:val="28"/>
          <w:lang w:eastAsia="en-US"/>
        </w:rPr>
        <w:t>PRIM-MINISTRU</w:t>
      </w:r>
    </w:p>
    <w:p w14:paraId="7B06DBA5" w14:textId="0FCBD4C2" w:rsidR="00FD6F83" w:rsidRPr="001321D0" w:rsidRDefault="001321D0" w:rsidP="001321D0">
      <w:pPr>
        <w:pStyle w:val="NormalWeb"/>
        <w:shd w:val="clear" w:color="auto" w:fill="FFFFFF"/>
        <w:spacing w:before="0" w:beforeAutospacing="0" w:after="120" w:afterAutospacing="0"/>
        <w:ind w:right="-335" w:firstLine="720"/>
        <w:jc w:val="center"/>
        <w:rPr>
          <w:b/>
          <w:bCs/>
          <w:sz w:val="28"/>
          <w:szCs w:val="28"/>
          <w:lang w:eastAsia="en-US"/>
        </w:rPr>
      </w:pPr>
      <w:r w:rsidRPr="001321D0">
        <w:rPr>
          <w:b/>
          <w:bCs/>
          <w:sz w:val="28"/>
          <w:szCs w:val="28"/>
          <w:lang w:eastAsia="en-US"/>
        </w:rPr>
        <w:t>Ilie-Gavril BOLOJAN</w:t>
      </w:r>
    </w:p>
    <w:sectPr w:rsidR="00FD6F83" w:rsidRPr="001321D0" w:rsidSect="00D56F5D">
      <w:pgSz w:w="11906" w:h="16838"/>
      <w:pgMar w:top="99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2856"/>
    <w:multiLevelType w:val="hybridMultilevel"/>
    <w:tmpl w:val="664AA1CC"/>
    <w:lvl w:ilvl="0" w:tplc="AF944A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6A5201"/>
    <w:multiLevelType w:val="hybridMultilevel"/>
    <w:tmpl w:val="D05CE70A"/>
    <w:lvl w:ilvl="0" w:tplc="441092D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E53242"/>
    <w:multiLevelType w:val="hybridMultilevel"/>
    <w:tmpl w:val="C0AAEFD0"/>
    <w:lvl w:ilvl="0" w:tplc="F0A2191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350DA"/>
    <w:multiLevelType w:val="hybridMultilevel"/>
    <w:tmpl w:val="768C4716"/>
    <w:lvl w:ilvl="0" w:tplc="834A3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A9178E"/>
    <w:multiLevelType w:val="hybridMultilevel"/>
    <w:tmpl w:val="8CE81350"/>
    <w:lvl w:ilvl="0" w:tplc="0EAAD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E50DC3"/>
    <w:multiLevelType w:val="hybridMultilevel"/>
    <w:tmpl w:val="4C689440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6747AF"/>
    <w:multiLevelType w:val="hybridMultilevel"/>
    <w:tmpl w:val="0A7A3F72"/>
    <w:lvl w:ilvl="0" w:tplc="34A29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427480"/>
    <w:multiLevelType w:val="hybridMultilevel"/>
    <w:tmpl w:val="C4E07ACC"/>
    <w:lvl w:ilvl="0" w:tplc="F50EE18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1B372A"/>
    <w:multiLevelType w:val="hybridMultilevel"/>
    <w:tmpl w:val="D3203328"/>
    <w:lvl w:ilvl="0" w:tplc="627A69F2">
      <w:start w:val="1"/>
      <w:numFmt w:val="decimal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93105E5"/>
    <w:multiLevelType w:val="hybridMultilevel"/>
    <w:tmpl w:val="091821AC"/>
    <w:lvl w:ilvl="0" w:tplc="7E200F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62142E2"/>
    <w:multiLevelType w:val="hybridMultilevel"/>
    <w:tmpl w:val="3796DF16"/>
    <w:lvl w:ilvl="0" w:tplc="A4DC1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5230092">
    <w:abstractNumId w:val="9"/>
  </w:num>
  <w:num w:numId="2" w16cid:durableId="68887903">
    <w:abstractNumId w:val="6"/>
  </w:num>
  <w:num w:numId="3" w16cid:durableId="212621180">
    <w:abstractNumId w:val="8"/>
  </w:num>
  <w:num w:numId="4" w16cid:durableId="765616761">
    <w:abstractNumId w:val="0"/>
  </w:num>
  <w:num w:numId="5" w16cid:durableId="1468887681">
    <w:abstractNumId w:val="3"/>
  </w:num>
  <w:num w:numId="6" w16cid:durableId="102457623">
    <w:abstractNumId w:val="5"/>
  </w:num>
  <w:num w:numId="7" w16cid:durableId="1917859457">
    <w:abstractNumId w:val="7"/>
  </w:num>
  <w:num w:numId="8" w16cid:durableId="1091512925">
    <w:abstractNumId w:val="1"/>
  </w:num>
  <w:num w:numId="9" w16cid:durableId="442724765">
    <w:abstractNumId w:val="4"/>
  </w:num>
  <w:num w:numId="10" w16cid:durableId="1447894876">
    <w:abstractNumId w:val="2"/>
  </w:num>
  <w:num w:numId="11" w16cid:durableId="4088142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70"/>
    <w:rsid w:val="00005CC8"/>
    <w:rsid w:val="000125DC"/>
    <w:rsid w:val="0002158F"/>
    <w:rsid w:val="0002723A"/>
    <w:rsid w:val="0003026E"/>
    <w:rsid w:val="000302A8"/>
    <w:rsid w:val="00035792"/>
    <w:rsid w:val="0004393A"/>
    <w:rsid w:val="00064B28"/>
    <w:rsid w:val="00073B0B"/>
    <w:rsid w:val="00085E50"/>
    <w:rsid w:val="00093467"/>
    <w:rsid w:val="00093CCB"/>
    <w:rsid w:val="000A1A37"/>
    <w:rsid w:val="000E5D57"/>
    <w:rsid w:val="000E7FDE"/>
    <w:rsid w:val="000F0534"/>
    <w:rsid w:val="000F6C27"/>
    <w:rsid w:val="00116B46"/>
    <w:rsid w:val="00116D89"/>
    <w:rsid w:val="001321D0"/>
    <w:rsid w:val="001326B8"/>
    <w:rsid w:val="00144A95"/>
    <w:rsid w:val="00150573"/>
    <w:rsid w:val="00155FB6"/>
    <w:rsid w:val="001574E3"/>
    <w:rsid w:val="00161087"/>
    <w:rsid w:val="00165BD7"/>
    <w:rsid w:val="001675C5"/>
    <w:rsid w:val="00181E04"/>
    <w:rsid w:val="00187FEC"/>
    <w:rsid w:val="001A0EF7"/>
    <w:rsid w:val="001B0150"/>
    <w:rsid w:val="001C52BD"/>
    <w:rsid w:val="001E3664"/>
    <w:rsid w:val="001E516A"/>
    <w:rsid w:val="00202AC0"/>
    <w:rsid w:val="002034B2"/>
    <w:rsid w:val="00205137"/>
    <w:rsid w:val="002146E4"/>
    <w:rsid w:val="00215508"/>
    <w:rsid w:val="00230B5C"/>
    <w:rsid w:val="00234E73"/>
    <w:rsid w:val="00253FA8"/>
    <w:rsid w:val="00271500"/>
    <w:rsid w:val="0027759D"/>
    <w:rsid w:val="00283853"/>
    <w:rsid w:val="002A7DFE"/>
    <w:rsid w:val="002B6074"/>
    <w:rsid w:val="002D472F"/>
    <w:rsid w:val="002E02C0"/>
    <w:rsid w:val="002E5DA6"/>
    <w:rsid w:val="003226A1"/>
    <w:rsid w:val="00336050"/>
    <w:rsid w:val="00340D50"/>
    <w:rsid w:val="00356C47"/>
    <w:rsid w:val="00362D5A"/>
    <w:rsid w:val="003638B1"/>
    <w:rsid w:val="00364DCE"/>
    <w:rsid w:val="0037136F"/>
    <w:rsid w:val="0038147E"/>
    <w:rsid w:val="00386859"/>
    <w:rsid w:val="00391570"/>
    <w:rsid w:val="00394953"/>
    <w:rsid w:val="003A4771"/>
    <w:rsid w:val="003A6C25"/>
    <w:rsid w:val="003B7652"/>
    <w:rsid w:val="003D13A1"/>
    <w:rsid w:val="003D3AE7"/>
    <w:rsid w:val="003E1734"/>
    <w:rsid w:val="003E1907"/>
    <w:rsid w:val="003E5630"/>
    <w:rsid w:val="003F4E47"/>
    <w:rsid w:val="0042192C"/>
    <w:rsid w:val="0042243A"/>
    <w:rsid w:val="00443DF2"/>
    <w:rsid w:val="00452D1A"/>
    <w:rsid w:val="00463273"/>
    <w:rsid w:val="00470BC6"/>
    <w:rsid w:val="004858F4"/>
    <w:rsid w:val="00493C88"/>
    <w:rsid w:val="00495863"/>
    <w:rsid w:val="004A19AC"/>
    <w:rsid w:val="004A2AC7"/>
    <w:rsid w:val="004B5B4B"/>
    <w:rsid w:val="004C5C89"/>
    <w:rsid w:val="004E03A7"/>
    <w:rsid w:val="004E36F3"/>
    <w:rsid w:val="004E390D"/>
    <w:rsid w:val="004F3EAE"/>
    <w:rsid w:val="00506205"/>
    <w:rsid w:val="00513B5C"/>
    <w:rsid w:val="00552FF5"/>
    <w:rsid w:val="0058102C"/>
    <w:rsid w:val="005A23E7"/>
    <w:rsid w:val="005B3711"/>
    <w:rsid w:val="005B3E28"/>
    <w:rsid w:val="005B5D4D"/>
    <w:rsid w:val="005B7828"/>
    <w:rsid w:val="005D30BC"/>
    <w:rsid w:val="005D30E1"/>
    <w:rsid w:val="005D7490"/>
    <w:rsid w:val="005E4714"/>
    <w:rsid w:val="005E4BA4"/>
    <w:rsid w:val="005E63F2"/>
    <w:rsid w:val="005F176E"/>
    <w:rsid w:val="005F73C9"/>
    <w:rsid w:val="00610449"/>
    <w:rsid w:val="00623D4A"/>
    <w:rsid w:val="00643E0F"/>
    <w:rsid w:val="00651AEB"/>
    <w:rsid w:val="006755B6"/>
    <w:rsid w:val="006808E5"/>
    <w:rsid w:val="006901C0"/>
    <w:rsid w:val="00691800"/>
    <w:rsid w:val="006A2C2E"/>
    <w:rsid w:val="006A2D38"/>
    <w:rsid w:val="006A2E7B"/>
    <w:rsid w:val="006A3ED9"/>
    <w:rsid w:val="006C0C53"/>
    <w:rsid w:val="006D4600"/>
    <w:rsid w:val="006E2307"/>
    <w:rsid w:val="007119AE"/>
    <w:rsid w:val="007331D8"/>
    <w:rsid w:val="00734D90"/>
    <w:rsid w:val="00755D68"/>
    <w:rsid w:val="007631E3"/>
    <w:rsid w:val="00767651"/>
    <w:rsid w:val="0077449B"/>
    <w:rsid w:val="007860F0"/>
    <w:rsid w:val="00786EBF"/>
    <w:rsid w:val="00794341"/>
    <w:rsid w:val="00794CF2"/>
    <w:rsid w:val="00797B14"/>
    <w:rsid w:val="007A2987"/>
    <w:rsid w:val="007B7AC0"/>
    <w:rsid w:val="007C0060"/>
    <w:rsid w:val="007F051A"/>
    <w:rsid w:val="00821593"/>
    <w:rsid w:val="00823791"/>
    <w:rsid w:val="00825F36"/>
    <w:rsid w:val="00837577"/>
    <w:rsid w:val="008377FC"/>
    <w:rsid w:val="00841541"/>
    <w:rsid w:val="008453D6"/>
    <w:rsid w:val="008561D9"/>
    <w:rsid w:val="0086312D"/>
    <w:rsid w:val="008655D8"/>
    <w:rsid w:val="00866066"/>
    <w:rsid w:val="00881973"/>
    <w:rsid w:val="008823E7"/>
    <w:rsid w:val="008A6C9F"/>
    <w:rsid w:val="008B6094"/>
    <w:rsid w:val="008D31B4"/>
    <w:rsid w:val="008D431B"/>
    <w:rsid w:val="008E70B1"/>
    <w:rsid w:val="008F37CF"/>
    <w:rsid w:val="008F70BA"/>
    <w:rsid w:val="008F7811"/>
    <w:rsid w:val="008F79FC"/>
    <w:rsid w:val="00907F9F"/>
    <w:rsid w:val="00920D46"/>
    <w:rsid w:val="00921E87"/>
    <w:rsid w:val="009311BF"/>
    <w:rsid w:val="009444EE"/>
    <w:rsid w:val="00956822"/>
    <w:rsid w:val="00956D6F"/>
    <w:rsid w:val="00967A2F"/>
    <w:rsid w:val="0097233F"/>
    <w:rsid w:val="00986A8A"/>
    <w:rsid w:val="009B4854"/>
    <w:rsid w:val="009B729E"/>
    <w:rsid w:val="009C2286"/>
    <w:rsid w:val="009D568A"/>
    <w:rsid w:val="009E1B2C"/>
    <w:rsid w:val="00A02A57"/>
    <w:rsid w:val="00A03CAE"/>
    <w:rsid w:val="00A04865"/>
    <w:rsid w:val="00A14503"/>
    <w:rsid w:val="00A14DC3"/>
    <w:rsid w:val="00A222C2"/>
    <w:rsid w:val="00A248AB"/>
    <w:rsid w:val="00A27C99"/>
    <w:rsid w:val="00A31091"/>
    <w:rsid w:val="00A37CAB"/>
    <w:rsid w:val="00A6102E"/>
    <w:rsid w:val="00A61C5E"/>
    <w:rsid w:val="00A661F1"/>
    <w:rsid w:val="00A90803"/>
    <w:rsid w:val="00AB2CBE"/>
    <w:rsid w:val="00AF1854"/>
    <w:rsid w:val="00AF24F2"/>
    <w:rsid w:val="00AF3A87"/>
    <w:rsid w:val="00B026FF"/>
    <w:rsid w:val="00B15080"/>
    <w:rsid w:val="00B15396"/>
    <w:rsid w:val="00B26C4A"/>
    <w:rsid w:val="00B33570"/>
    <w:rsid w:val="00B350C4"/>
    <w:rsid w:val="00B50FB5"/>
    <w:rsid w:val="00B565F1"/>
    <w:rsid w:val="00B6131E"/>
    <w:rsid w:val="00B636ED"/>
    <w:rsid w:val="00B70F76"/>
    <w:rsid w:val="00B720CA"/>
    <w:rsid w:val="00B91DC1"/>
    <w:rsid w:val="00B9548F"/>
    <w:rsid w:val="00B976B1"/>
    <w:rsid w:val="00BB7A84"/>
    <w:rsid w:val="00BB7AFB"/>
    <w:rsid w:val="00BC52C9"/>
    <w:rsid w:val="00BE519E"/>
    <w:rsid w:val="00C36FF2"/>
    <w:rsid w:val="00C608D5"/>
    <w:rsid w:val="00C62CCE"/>
    <w:rsid w:val="00C67C78"/>
    <w:rsid w:val="00C85648"/>
    <w:rsid w:val="00C86046"/>
    <w:rsid w:val="00C86B9E"/>
    <w:rsid w:val="00C958BA"/>
    <w:rsid w:val="00C9656A"/>
    <w:rsid w:val="00CA2FA3"/>
    <w:rsid w:val="00CE1E51"/>
    <w:rsid w:val="00CE2298"/>
    <w:rsid w:val="00CE75E9"/>
    <w:rsid w:val="00CF79C7"/>
    <w:rsid w:val="00D305C1"/>
    <w:rsid w:val="00D340E4"/>
    <w:rsid w:val="00D56F5D"/>
    <w:rsid w:val="00D61B0E"/>
    <w:rsid w:val="00D63CC9"/>
    <w:rsid w:val="00D70B21"/>
    <w:rsid w:val="00D71F9F"/>
    <w:rsid w:val="00D95636"/>
    <w:rsid w:val="00DA6305"/>
    <w:rsid w:val="00DB04FA"/>
    <w:rsid w:val="00DC7D33"/>
    <w:rsid w:val="00DD46F4"/>
    <w:rsid w:val="00DE122E"/>
    <w:rsid w:val="00DE371D"/>
    <w:rsid w:val="00DE3F5D"/>
    <w:rsid w:val="00DE4284"/>
    <w:rsid w:val="00DF67C3"/>
    <w:rsid w:val="00E14B15"/>
    <w:rsid w:val="00E5599A"/>
    <w:rsid w:val="00E70A24"/>
    <w:rsid w:val="00E90732"/>
    <w:rsid w:val="00E97E45"/>
    <w:rsid w:val="00EA7B27"/>
    <w:rsid w:val="00EC47EF"/>
    <w:rsid w:val="00EC6E93"/>
    <w:rsid w:val="00ED26B4"/>
    <w:rsid w:val="00EE287B"/>
    <w:rsid w:val="00EF3034"/>
    <w:rsid w:val="00EF55D5"/>
    <w:rsid w:val="00F05220"/>
    <w:rsid w:val="00F118BA"/>
    <w:rsid w:val="00F21040"/>
    <w:rsid w:val="00F214E4"/>
    <w:rsid w:val="00F4696E"/>
    <w:rsid w:val="00F47EAD"/>
    <w:rsid w:val="00F5051D"/>
    <w:rsid w:val="00F54B45"/>
    <w:rsid w:val="00F56683"/>
    <w:rsid w:val="00F57638"/>
    <w:rsid w:val="00F77998"/>
    <w:rsid w:val="00F95680"/>
    <w:rsid w:val="00F9623E"/>
    <w:rsid w:val="00FA1709"/>
    <w:rsid w:val="00FA7E82"/>
    <w:rsid w:val="00FB004B"/>
    <w:rsid w:val="00FB3B88"/>
    <w:rsid w:val="00FC11C6"/>
    <w:rsid w:val="00FD0065"/>
    <w:rsid w:val="00FD3337"/>
    <w:rsid w:val="00FD6118"/>
    <w:rsid w:val="00FD6F83"/>
    <w:rsid w:val="00FE479C"/>
    <w:rsid w:val="00FF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78EEE"/>
  <w15:docId w15:val="{96E21A61-8E2B-4529-B655-7B400523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1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"/>
    <w:basedOn w:val="Normal"/>
    <w:link w:val="ListParagraphChar"/>
    <w:uiPriority w:val="34"/>
    <w:qFormat/>
    <w:rsid w:val="00F54B45"/>
    <w:pPr>
      <w:ind w:left="720"/>
      <w:contextualSpacing/>
    </w:pPr>
  </w:style>
  <w:style w:type="paragraph" w:styleId="Revision">
    <w:name w:val="Revision"/>
    <w:hidden/>
    <w:uiPriority w:val="99"/>
    <w:semiHidden/>
    <w:rsid w:val="004F3EA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3E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E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E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E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E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09"/>
    <w:rPr>
      <w:rFonts w:ascii="Segoe UI" w:hAnsi="Segoe UI" w:cs="Segoe UI"/>
      <w:sz w:val="18"/>
      <w:szCs w:val="18"/>
    </w:rPr>
  </w:style>
  <w:style w:type="character" w:customStyle="1" w:styleId="salnttl">
    <w:name w:val="s_aln_ttl"/>
    <w:basedOn w:val="DefaultParagraphFont"/>
    <w:rsid w:val="00A14503"/>
  </w:style>
  <w:style w:type="character" w:customStyle="1" w:styleId="salnbdy">
    <w:name w:val="s_aln_bdy"/>
    <w:basedOn w:val="DefaultParagraphFont"/>
    <w:rsid w:val="00A14503"/>
  </w:style>
  <w:style w:type="character" w:styleId="Hyperlink">
    <w:name w:val="Hyperlink"/>
    <w:basedOn w:val="DefaultParagraphFont"/>
    <w:uiPriority w:val="99"/>
    <w:unhideWhenUsed/>
    <w:rsid w:val="00AF24F2"/>
    <w:rPr>
      <w:color w:val="0563C1" w:themeColor="hyperlink"/>
      <w:u w:val="single"/>
    </w:rPr>
  </w:style>
  <w:style w:type="character" w:customStyle="1" w:styleId="spubttl">
    <w:name w:val="s_pub_ttl"/>
    <w:basedOn w:val="DefaultParagraphFont"/>
    <w:rsid w:val="009311BF"/>
  </w:style>
  <w:style w:type="character" w:customStyle="1" w:styleId="spubbdy">
    <w:name w:val="s_pub_bdy"/>
    <w:basedOn w:val="DefaultParagraphFont"/>
    <w:rsid w:val="009311BF"/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99"/>
    <w:qFormat/>
    <w:rsid w:val="003D13A1"/>
  </w:style>
  <w:style w:type="character" w:customStyle="1" w:styleId="spar">
    <w:name w:val="s_par"/>
    <w:basedOn w:val="DefaultParagraphFont"/>
    <w:rsid w:val="005D30E1"/>
  </w:style>
  <w:style w:type="character" w:customStyle="1" w:styleId="sartttl">
    <w:name w:val="s_art_ttl"/>
    <w:basedOn w:val="DefaultParagraphFont"/>
    <w:rsid w:val="008A6C9F"/>
  </w:style>
  <w:style w:type="character" w:customStyle="1" w:styleId="saln">
    <w:name w:val="s_aln"/>
    <w:basedOn w:val="DefaultParagraphFont"/>
    <w:rsid w:val="008A6C9F"/>
  </w:style>
  <w:style w:type="character" w:customStyle="1" w:styleId="slgi">
    <w:name w:val="s_lgi"/>
    <w:basedOn w:val="DefaultParagraphFont"/>
    <w:rsid w:val="008A6C9F"/>
  </w:style>
  <w:style w:type="character" w:customStyle="1" w:styleId="slit">
    <w:name w:val="s_lit"/>
    <w:basedOn w:val="DefaultParagraphFont"/>
    <w:rsid w:val="008A6C9F"/>
  </w:style>
  <w:style w:type="character" w:customStyle="1" w:styleId="slitttl">
    <w:name w:val="s_lit_ttl"/>
    <w:basedOn w:val="DefaultParagraphFont"/>
    <w:rsid w:val="008A6C9F"/>
  </w:style>
  <w:style w:type="character" w:customStyle="1" w:styleId="slitbdy">
    <w:name w:val="s_lit_bdy"/>
    <w:basedOn w:val="DefaultParagraphFont"/>
    <w:rsid w:val="008A6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20B42-8285-4301-B27E-5258BDCA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 Pavel</dc:creator>
  <cp:lastModifiedBy>Sorin Emil Bolchis</cp:lastModifiedBy>
  <cp:revision>3</cp:revision>
  <cp:lastPrinted>2022-11-28T12:20:00Z</cp:lastPrinted>
  <dcterms:created xsi:type="dcterms:W3CDTF">2025-08-05T10:31:00Z</dcterms:created>
  <dcterms:modified xsi:type="dcterms:W3CDTF">2025-08-05T10:32:00Z</dcterms:modified>
</cp:coreProperties>
</file>